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21" w:rsidRDefault="009B0A36">
      <w:pPr>
        <w:spacing w:before="87"/>
        <w:ind w:left="129"/>
        <w:rPr>
          <w:b/>
          <w:sz w:val="25"/>
        </w:rPr>
      </w:pPr>
      <w:bookmarkStart w:id="0" w:name="ISTTEK00"/>
      <w:bookmarkStart w:id="1" w:name="0_Mr_Terence_Craven_Thrybergh_Parish_Cou"/>
      <w:bookmarkStart w:id="2" w:name="118"/>
      <w:bookmarkEnd w:id="0"/>
      <w:bookmarkEnd w:id="1"/>
      <w:bookmarkEnd w:id="2"/>
      <w:r>
        <w:rPr>
          <w:b/>
          <w:sz w:val="25"/>
        </w:rPr>
        <w:t>Section</w:t>
      </w:r>
      <w:r>
        <w:rPr>
          <w:b/>
          <w:spacing w:val="11"/>
          <w:sz w:val="25"/>
        </w:rPr>
        <w:t xml:space="preserve"> </w:t>
      </w:r>
      <w:r>
        <w:rPr>
          <w:b/>
          <w:sz w:val="25"/>
        </w:rPr>
        <w:t>3</w:t>
      </w:r>
      <w:r>
        <w:rPr>
          <w:b/>
          <w:spacing w:val="12"/>
          <w:sz w:val="25"/>
        </w:rPr>
        <w:t xml:space="preserve"> </w:t>
      </w:r>
      <w:r>
        <w:rPr>
          <w:b/>
          <w:sz w:val="25"/>
        </w:rPr>
        <w:t>–</w:t>
      </w:r>
      <w:r>
        <w:rPr>
          <w:b/>
          <w:spacing w:val="12"/>
          <w:sz w:val="25"/>
        </w:rPr>
        <w:t xml:space="preserve"> </w:t>
      </w:r>
      <w:r>
        <w:rPr>
          <w:b/>
          <w:sz w:val="25"/>
        </w:rPr>
        <w:t>External</w:t>
      </w:r>
      <w:r>
        <w:rPr>
          <w:b/>
          <w:spacing w:val="12"/>
          <w:sz w:val="25"/>
        </w:rPr>
        <w:t xml:space="preserve"> </w:t>
      </w:r>
      <w:r>
        <w:rPr>
          <w:b/>
          <w:sz w:val="25"/>
        </w:rPr>
        <w:t>Auditor</w:t>
      </w:r>
      <w:r>
        <w:rPr>
          <w:b/>
          <w:spacing w:val="12"/>
          <w:sz w:val="25"/>
        </w:rPr>
        <w:t xml:space="preserve"> </w:t>
      </w:r>
      <w:r>
        <w:rPr>
          <w:b/>
          <w:sz w:val="25"/>
        </w:rPr>
        <w:t>Report</w:t>
      </w:r>
      <w:r>
        <w:rPr>
          <w:b/>
          <w:spacing w:val="12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17"/>
          <w:sz w:val="25"/>
        </w:rPr>
        <w:t xml:space="preserve"> </w:t>
      </w:r>
      <w:r>
        <w:rPr>
          <w:b/>
          <w:sz w:val="25"/>
        </w:rPr>
        <w:t>Certificate</w:t>
      </w:r>
      <w:r>
        <w:rPr>
          <w:b/>
          <w:spacing w:val="12"/>
          <w:sz w:val="25"/>
        </w:rPr>
        <w:t xml:space="preserve"> </w:t>
      </w:r>
      <w:r>
        <w:rPr>
          <w:b/>
          <w:spacing w:val="-2"/>
          <w:sz w:val="25"/>
        </w:rPr>
        <w:t>2021/22</w:t>
      </w:r>
    </w:p>
    <w:p w:rsidR="00635821" w:rsidRDefault="00635821">
      <w:pPr>
        <w:spacing w:before="115"/>
        <w:ind w:left="148"/>
        <w:rPr>
          <w:sz w:val="21"/>
        </w:rPr>
      </w:pPr>
      <w:r w:rsidRPr="0063582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7" type="#_x0000_t202" style="position:absolute;left:0;text-align:left;margin-left:103.55pt;margin-top:5.85pt;width:414.4pt;height:12.1pt;z-index:15732736;mso-position-horizontal-relative:page" fillcolor="#dbe4f0" stroked="f">
            <v:textbox inset="0,0,0,0">
              <w:txbxContent>
                <w:p w:rsidR="00635821" w:rsidRDefault="009B0A36">
                  <w:pPr>
                    <w:spacing w:before="11"/>
                    <w:ind w:left="2320" w:right="2616"/>
                    <w:jc w:val="center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Thrybergh</w:t>
                  </w:r>
                  <w:r>
                    <w:rPr>
                      <w:b/>
                      <w:color w:val="000000"/>
                      <w:spacing w:val="-14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Parish</w:t>
                  </w:r>
                  <w:r>
                    <w:rPr>
                      <w:b/>
                      <w:color w:val="000000"/>
                      <w:spacing w:val="-14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Council</w:t>
                  </w:r>
                  <w:r>
                    <w:rPr>
                      <w:b/>
                      <w:color w:val="000000"/>
                      <w:spacing w:val="-13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–</w:t>
                  </w:r>
                  <w:r>
                    <w:rPr>
                      <w:b/>
                      <w:color w:val="000000"/>
                      <w:spacing w:val="-14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>SY0079</w:t>
                  </w:r>
                </w:p>
              </w:txbxContent>
            </v:textbox>
            <w10:wrap anchorx="page"/>
          </v:shape>
        </w:pict>
      </w:r>
      <w:r w:rsidR="009B0A36">
        <w:rPr>
          <w:sz w:val="21"/>
        </w:rPr>
        <w:t>In</w:t>
      </w:r>
      <w:r w:rsidR="009B0A36">
        <w:rPr>
          <w:spacing w:val="-6"/>
          <w:sz w:val="21"/>
        </w:rPr>
        <w:t xml:space="preserve"> </w:t>
      </w:r>
      <w:r w:rsidR="009B0A36">
        <w:rPr>
          <w:sz w:val="21"/>
        </w:rPr>
        <w:t>respect</w:t>
      </w:r>
      <w:r w:rsidR="009B0A36">
        <w:rPr>
          <w:spacing w:val="-5"/>
          <w:sz w:val="21"/>
        </w:rPr>
        <w:t xml:space="preserve"> of</w:t>
      </w:r>
    </w:p>
    <w:p w:rsidR="00635821" w:rsidRDefault="00635821">
      <w:pPr>
        <w:pStyle w:val="BodyText"/>
        <w:spacing w:line="21" w:lineRule="exact"/>
        <w:ind w:left="9679"/>
        <w:rPr>
          <w:sz w:val="2"/>
        </w:rPr>
      </w:pPr>
      <w:r w:rsidRPr="00635821">
        <w:rPr>
          <w:sz w:val="2"/>
        </w:rPr>
      </w:r>
      <w:r>
        <w:rPr>
          <w:sz w:val="2"/>
        </w:rPr>
        <w:pict>
          <v:shape id="docshape2" o:spid="_x0000_s1046" type="#_x0000_t202" style="width:1.2pt;height:1.1pt;mso-position-horizontal-relative:char;mso-position-vertical-relative:line" filled="f" stroked="f">
            <v:textbox inset="0,0,0,0">
              <w:txbxContent>
                <w:p w:rsidR="00635821" w:rsidRDefault="009B0A36">
                  <w:pPr>
                    <w:spacing w:line="21" w:lineRule="exact"/>
                    <w:rPr>
                      <w:rFonts w:ascii="Times New Roman"/>
                      <w:sz w:val="2"/>
                    </w:rPr>
                  </w:pPr>
                  <w:proofErr w:type="spellStart"/>
                  <w:proofErr w:type="gramStart"/>
                  <w:r>
                    <w:rPr>
                      <w:rFonts w:ascii="Times New Roman"/>
                      <w:spacing w:val="-7"/>
                      <w:sz w:val="2"/>
                    </w:rPr>
                    <w:t>ow</w:t>
                  </w:r>
                  <w:proofErr w:type="spellEnd"/>
                  <w:proofErr w:type="gramEnd"/>
                </w:p>
              </w:txbxContent>
            </v:textbox>
            <w10:wrap type="none"/>
            <w10:anchorlock/>
          </v:shape>
        </w:pict>
      </w:r>
    </w:p>
    <w:p w:rsidR="00635821" w:rsidRDefault="00635821">
      <w:pPr>
        <w:pStyle w:val="BodyText"/>
        <w:spacing w:before="9"/>
        <w:rPr>
          <w:sz w:val="19"/>
        </w:rPr>
      </w:pPr>
    </w:p>
    <w:p w:rsidR="00635821" w:rsidRDefault="009B0A36">
      <w:pPr>
        <w:pStyle w:val="Heading1"/>
        <w:numPr>
          <w:ilvl w:val="0"/>
          <w:numId w:val="1"/>
        </w:numPr>
        <w:tabs>
          <w:tab w:val="left" w:pos="378"/>
        </w:tabs>
      </w:pPr>
      <w:r>
        <w:t>Respective</w:t>
      </w:r>
      <w:r>
        <w:rPr>
          <w:spacing w:val="10"/>
        </w:rPr>
        <w:t xml:space="preserve"> </w:t>
      </w:r>
      <w:r>
        <w:t>responsibilities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body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auditor</w:t>
      </w:r>
    </w:p>
    <w:p w:rsidR="00635821" w:rsidRDefault="009B0A36">
      <w:pPr>
        <w:pStyle w:val="BodyText"/>
        <w:spacing w:line="237" w:lineRule="auto"/>
        <w:ind w:left="129"/>
      </w:pPr>
      <w:r>
        <w:t>Our</w:t>
      </w:r>
      <w:r>
        <w:rPr>
          <w:spacing w:val="-7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auditors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b/>
        </w:rPr>
        <w:t>limited</w:t>
      </w:r>
      <w:r>
        <w:rPr>
          <w:b/>
          <w:spacing w:val="-10"/>
        </w:rPr>
        <w:t xml:space="preserve"> </w:t>
      </w:r>
      <w:r>
        <w:rPr>
          <w:b/>
        </w:rPr>
        <w:t>assurance</w:t>
      </w:r>
      <w:r>
        <w:rPr>
          <w:b/>
          <w:spacing w:val="-10"/>
        </w:rPr>
        <w:t xml:space="preserve"> </w:t>
      </w:r>
      <w:r>
        <w:rPr>
          <w:b/>
        </w:rPr>
        <w:t>review</w:t>
      </w:r>
      <w:r>
        <w:rPr>
          <w:b/>
          <w:spacing w:val="-5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Audit</w:t>
      </w:r>
      <w:r>
        <w:rPr>
          <w:spacing w:val="-7"/>
        </w:rPr>
        <w:t xml:space="preserve"> </w:t>
      </w:r>
      <w:r>
        <w:t>Office</w:t>
      </w:r>
      <w:r>
        <w:rPr>
          <w:spacing w:val="-14"/>
        </w:rPr>
        <w:t xml:space="preserve"> </w:t>
      </w:r>
      <w:r>
        <w:t>(NAO).</w:t>
      </w:r>
      <w:r>
        <w:rPr>
          <w:spacing w:val="-10"/>
        </w:rPr>
        <w:t xml:space="preserve"> </w:t>
      </w:r>
      <w:r>
        <w:t>A limited</w:t>
      </w:r>
      <w:r>
        <w:rPr>
          <w:spacing w:val="-4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 xml:space="preserve">is </w:t>
      </w:r>
      <w:r>
        <w:rPr>
          <w:b/>
        </w:rPr>
        <w:t>not a</w:t>
      </w:r>
      <w:r>
        <w:rPr>
          <w:b/>
          <w:spacing w:val="-7"/>
        </w:rPr>
        <w:t xml:space="preserve"> </w:t>
      </w:r>
      <w:r>
        <w:rPr>
          <w:b/>
        </w:rPr>
        <w:t>full</w:t>
      </w:r>
      <w:r>
        <w:rPr>
          <w:b/>
          <w:spacing w:val="-4"/>
        </w:rPr>
        <w:t xml:space="preserve"> </w:t>
      </w:r>
      <w:r>
        <w:rPr>
          <w:b/>
        </w:rPr>
        <w:t>statutory</w:t>
      </w:r>
      <w:r>
        <w:rPr>
          <w:b/>
          <w:spacing w:val="-1"/>
        </w:rPr>
        <w:t xml:space="preserve"> </w:t>
      </w:r>
      <w:r>
        <w:rPr>
          <w:b/>
        </w:rPr>
        <w:t>audit</w:t>
      </w:r>
      <w:r>
        <w:t>, it 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constitute</w:t>
      </w:r>
      <w:r>
        <w:rPr>
          <w:spacing w:val="-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audit carried</w:t>
      </w:r>
      <w:r>
        <w:rPr>
          <w:spacing w:val="-4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 International</w:t>
      </w:r>
      <w:r>
        <w:rPr>
          <w:spacing w:val="-1"/>
        </w:rPr>
        <w:t xml:space="preserve"> </w:t>
      </w:r>
      <w:r>
        <w:t>Standards on</w:t>
      </w:r>
      <w:r>
        <w:rPr>
          <w:spacing w:val="-1"/>
        </w:rPr>
        <w:t xml:space="preserve"> </w:t>
      </w:r>
      <w:r>
        <w:t>Auditing</w:t>
      </w:r>
      <w:r>
        <w:rPr>
          <w:spacing w:val="-1"/>
        </w:rPr>
        <w:t xml:space="preserve"> </w:t>
      </w:r>
      <w:r>
        <w:t>(UK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Ireland) and</w:t>
      </w:r>
      <w:r>
        <w:rPr>
          <w:spacing w:val="-4"/>
        </w:rPr>
        <w:t xml:space="preserve"> </w:t>
      </w:r>
      <w:r>
        <w:t>hence</w:t>
      </w:r>
      <w:r>
        <w:rPr>
          <w:spacing w:val="-1"/>
        </w:rPr>
        <w:t xml:space="preserve"> </w:t>
      </w:r>
      <w:r>
        <w:t xml:space="preserve">it </w:t>
      </w:r>
      <w:r>
        <w:rPr>
          <w:b/>
        </w:rPr>
        <w:t>does</w:t>
      </w:r>
      <w:r>
        <w:rPr>
          <w:b/>
          <w:spacing w:val="-1"/>
        </w:rPr>
        <w:t xml:space="preserve"> </w:t>
      </w:r>
      <w:r>
        <w:rPr>
          <w:b/>
        </w:rPr>
        <w:t xml:space="preserve">not </w:t>
      </w:r>
      <w:r>
        <w:t>provide</w:t>
      </w:r>
      <w:r>
        <w:rPr>
          <w:spacing w:val="-4"/>
        </w:rPr>
        <w:t xml:space="preserve"> </w:t>
      </w:r>
      <w:r>
        <w:t>the same</w:t>
      </w:r>
      <w:r>
        <w:rPr>
          <w:spacing w:val="-1"/>
        </w:rPr>
        <w:t xml:space="preserve"> </w:t>
      </w:r>
      <w:r>
        <w:t>level of</w:t>
      </w:r>
      <w:r>
        <w:rPr>
          <w:spacing w:val="-4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t>that such</w:t>
      </w:r>
      <w:r>
        <w:rPr>
          <w:spacing w:val="-4"/>
        </w:rPr>
        <w:t xml:space="preserve"> </w:t>
      </w:r>
      <w:r>
        <w:t>an audit would. The</w:t>
      </w:r>
      <w:r>
        <w:rPr>
          <w:spacing w:val="-4"/>
        </w:rPr>
        <w:t xml:space="preserve"> </w:t>
      </w:r>
      <w:r>
        <w:t>UK</w:t>
      </w:r>
      <w:r>
        <w:rPr>
          <w:spacing w:val="-5"/>
        </w:rPr>
        <w:t xml:space="preserve"> </w:t>
      </w:r>
      <w:r>
        <w:t>Government has determined</w:t>
      </w:r>
      <w:r>
        <w:rPr>
          <w:spacing w:val="-4"/>
        </w:rPr>
        <w:t xml:space="preserve"> </w:t>
      </w:r>
      <w:r>
        <w:t>that a l</w:t>
      </w:r>
      <w:r>
        <w:t>ower level of assurance</w:t>
      </w:r>
      <w:r>
        <w:rPr>
          <w:spacing w:val="-4"/>
        </w:rPr>
        <w:t xml:space="preserve"> </w:t>
      </w:r>
      <w:r>
        <w:t>than that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by a full statutory</w:t>
      </w:r>
      <w:r>
        <w:rPr>
          <w:spacing w:val="-3"/>
        </w:rPr>
        <w:t xml:space="preserve"> </w:t>
      </w:r>
      <w:r>
        <w:t>audit is appropriate for</w:t>
      </w:r>
      <w:r>
        <w:rPr>
          <w:spacing w:val="-4"/>
        </w:rPr>
        <w:t xml:space="preserve"> </w:t>
      </w:r>
      <w:r>
        <w:t>those local</w:t>
      </w:r>
      <w:r>
        <w:rPr>
          <w:spacing w:val="-1"/>
        </w:rPr>
        <w:t xml:space="preserve"> </w:t>
      </w:r>
      <w:r>
        <w:t>public bodies with the lowest</w:t>
      </w:r>
      <w:r>
        <w:rPr>
          <w:spacing w:val="-1"/>
        </w:rPr>
        <w:t xml:space="preserve"> </w:t>
      </w:r>
      <w:r>
        <w:t>levels of spending.</w:t>
      </w:r>
    </w:p>
    <w:p w:rsidR="00635821" w:rsidRDefault="009B0A36">
      <w:pPr>
        <w:pStyle w:val="BodyText"/>
        <w:spacing w:before="94" w:line="237" w:lineRule="auto"/>
        <w:ind w:left="129" w:right="211"/>
      </w:pPr>
      <w:r>
        <w:t>Under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limited</w:t>
      </w:r>
      <w:r>
        <w:rPr>
          <w:spacing w:val="-8"/>
        </w:rPr>
        <w:t xml:space="preserve"> </w:t>
      </w:r>
      <w:r>
        <w:t>assurance</w:t>
      </w:r>
      <w:r>
        <w:rPr>
          <w:spacing w:val="-8"/>
        </w:rPr>
        <w:t xml:space="preserve"> </w:t>
      </w:r>
      <w:r>
        <w:t>review,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auditor</w:t>
      </w:r>
      <w:r>
        <w:rPr>
          <w:spacing w:val="-8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reviewing</w:t>
      </w:r>
      <w:r>
        <w:rPr>
          <w:spacing w:val="-11"/>
        </w:rPr>
        <w:t xml:space="preserve"> </w:t>
      </w:r>
      <w:r>
        <w:t>Sections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Annual</w:t>
      </w:r>
      <w:r>
        <w:rPr>
          <w:spacing w:val="-13"/>
        </w:rPr>
        <w:t xml:space="preserve"> </w:t>
      </w:r>
      <w:r>
        <w:t>Governance and Accountability Return</w:t>
      </w:r>
      <w:r>
        <w:rPr>
          <w:spacing w:val="-3"/>
        </w:rPr>
        <w:t xml:space="preserve"> </w:t>
      </w:r>
      <w:r>
        <w:t>in accordance</w:t>
      </w:r>
      <w:r>
        <w:rPr>
          <w:spacing w:val="-3"/>
        </w:rPr>
        <w:t xml:space="preserve"> </w:t>
      </w:r>
      <w:r>
        <w:t>with NAO Auditor Guidance Note 02 (AGN 02)</w:t>
      </w:r>
      <w:r>
        <w:rPr>
          <w:spacing w:val="-6"/>
        </w:rPr>
        <w:t xml:space="preserve"> </w:t>
      </w:r>
      <w:r>
        <w:t>as issued by</w:t>
      </w:r>
      <w:r>
        <w:rPr>
          <w:spacing w:val="-5"/>
        </w:rPr>
        <w:t xml:space="preserve"> </w:t>
      </w:r>
      <w:r>
        <w:t>the NAO on behalf of the Comptroller and</w:t>
      </w:r>
      <w:r>
        <w:rPr>
          <w:spacing w:val="-1"/>
        </w:rPr>
        <w:t xml:space="preserve"> </w:t>
      </w:r>
      <w:r>
        <w:t>Auditor General. AGN 02</w:t>
      </w:r>
      <w:r>
        <w:rPr>
          <w:spacing w:val="-4"/>
        </w:rPr>
        <w:t xml:space="preserve"> </w:t>
      </w:r>
      <w:r>
        <w:t>is available from the</w:t>
      </w:r>
      <w:r>
        <w:rPr>
          <w:spacing w:val="-1"/>
        </w:rPr>
        <w:t xml:space="preserve"> </w:t>
      </w:r>
      <w:r>
        <w:t>NAO</w:t>
      </w:r>
      <w:r>
        <w:rPr>
          <w:spacing w:val="-1"/>
        </w:rPr>
        <w:t xml:space="preserve"> </w:t>
      </w:r>
      <w:r>
        <w:t>website – https://</w:t>
      </w:r>
      <w:hyperlink r:id="rId5">
        <w:r>
          <w:t>www.nao.org.uk/code-audit-practice/guidance-and-information-for-auditors/</w:t>
        </w:r>
      </w:hyperlink>
      <w:r>
        <w:t xml:space="preserve"> .</w:t>
      </w:r>
    </w:p>
    <w:p w:rsidR="00635821" w:rsidRDefault="009B0A36">
      <w:pPr>
        <w:pStyle w:val="BodyText"/>
        <w:spacing w:before="100" w:line="237" w:lineRule="auto"/>
        <w:ind w:left="129" w:right="211"/>
      </w:pPr>
      <w:r>
        <w:t>This</w:t>
      </w:r>
      <w:r>
        <w:rPr>
          <w:spacing w:val="-8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ensuring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adequate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effective</w:t>
      </w:r>
      <w:r>
        <w:rPr>
          <w:spacing w:val="-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a sound</w:t>
      </w:r>
      <w:r>
        <w:rPr>
          <w:spacing w:val="-2"/>
        </w:rPr>
        <w:t xml:space="preserve"> </w:t>
      </w:r>
      <w:r>
        <w:t>system of internal control.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authority prepares an Annual Governance and Accountability Return</w:t>
      </w:r>
      <w:r>
        <w:rPr>
          <w:spacing w:val="-7"/>
        </w:rPr>
        <w:t xml:space="preserve"> </w:t>
      </w:r>
      <w:r>
        <w:t>in accordance with Proper Practices which:</w:t>
      </w:r>
    </w:p>
    <w:p w:rsidR="00635821" w:rsidRDefault="009B0A36">
      <w:pPr>
        <w:pStyle w:val="ListParagraph"/>
        <w:numPr>
          <w:ilvl w:val="1"/>
          <w:numId w:val="1"/>
        </w:numPr>
        <w:tabs>
          <w:tab w:val="left" w:pos="255"/>
        </w:tabs>
        <w:spacing w:before="93" w:line="229" w:lineRule="exact"/>
        <w:ind w:left="254"/>
        <w:rPr>
          <w:sz w:val="20"/>
        </w:rPr>
      </w:pPr>
      <w:proofErr w:type="spellStart"/>
      <w:r>
        <w:rPr>
          <w:sz w:val="20"/>
        </w:rPr>
        <w:t>summarises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accounting</w:t>
      </w:r>
      <w:r>
        <w:rPr>
          <w:spacing w:val="-14"/>
          <w:sz w:val="20"/>
        </w:rPr>
        <w:t xml:space="preserve"> </w:t>
      </w:r>
      <w:r>
        <w:rPr>
          <w:sz w:val="20"/>
        </w:rPr>
        <w:t>records</w:t>
      </w:r>
      <w:r>
        <w:rPr>
          <w:spacing w:val="-14"/>
          <w:sz w:val="20"/>
        </w:rPr>
        <w:t xml:space="preserve"> </w:t>
      </w:r>
      <w:r>
        <w:rPr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year</w:t>
      </w:r>
      <w:r>
        <w:rPr>
          <w:spacing w:val="-11"/>
          <w:sz w:val="20"/>
        </w:rPr>
        <w:t xml:space="preserve"> </w:t>
      </w:r>
      <w:r>
        <w:rPr>
          <w:sz w:val="20"/>
        </w:rPr>
        <w:t>ended</w:t>
      </w:r>
      <w:r>
        <w:rPr>
          <w:spacing w:val="-11"/>
          <w:sz w:val="20"/>
        </w:rPr>
        <w:t xml:space="preserve"> </w:t>
      </w:r>
      <w:r>
        <w:rPr>
          <w:sz w:val="20"/>
        </w:rPr>
        <w:t>31</w:t>
      </w:r>
      <w:r>
        <w:rPr>
          <w:spacing w:val="-13"/>
          <w:sz w:val="20"/>
        </w:rPr>
        <w:t xml:space="preserve"> </w:t>
      </w:r>
      <w:r>
        <w:rPr>
          <w:sz w:val="20"/>
        </w:rPr>
        <w:t>March</w:t>
      </w:r>
      <w:r>
        <w:rPr>
          <w:spacing w:val="-11"/>
          <w:sz w:val="20"/>
        </w:rPr>
        <w:t xml:space="preserve"> </w:t>
      </w:r>
      <w:r>
        <w:rPr>
          <w:sz w:val="20"/>
        </w:rPr>
        <w:t>2022;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and</w:t>
      </w:r>
    </w:p>
    <w:p w:rsidR="00635821" w:rsidRDefault="009B0A36">
      <w:pPr>
        <w:pStyle w:val="ListParagraph"/>
        <w:numPr>
          <w:ilvl w:val="1"/>
          <w:numId w:val="1"/>
        </w:numPr>
        <w:tabs>
          <w:tab w:val="left" w:pos="255"/>
        </w:tabs>
        <w:spacing w:line="237" w:lineRule="auto"/>
        <w:ind w:right="558" w:firstLine="0"/>
        <w:rPr>
          <w:sz w:val="20"/>
        </w:rPr>
      </w:pPr>
      <w:proofErr w:type="gramStart"/>
      <w:r>
        <w:rPr>
          <w:sz w:val="20"/>
        </w:rPr>
        <w:t>confirms</w:t>
      </w:r>
      <w:proofErr w:type="gramEnd"/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provides</w:t>
      </w:r>
      <w:r>
        <w:rPr>
          <w:spacing w:val="-9"/>
          <w:sz w:val="20"/>
        </w:rPr>
        <w:t xml:space="preserve"> </w:t>
      </w:r>
      <w:r>
        <w:rPr>
          <w:sz w:val="20"/>
        </w:rPr>
        <w:t>assurance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those</w:t>
      </w:r>
      <w:r>
        <w:rPr>
          <w:spacing w:val="-14"/>
          <w:sz w:val="20"/>
        </w:rPr>
        <w:t xml:space="preserve"> </w:t>
      </w:r>
      <w:r>
        <w:rPr>
          <w:sz w:val="20"/>
        </w:rPr>
        <w:t>matters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relevant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our</w:t>
      </w:r>
      <w:r>
        <w:rPr>
          <w:spacing w:val="-9"/>
          <w:sz w:val="20"/>
        </w:rPr>
        <w:t xml:space="preserve"> </w:t>
      </w:r>
      <w:r>
        <w:rPr>
          <w:sz w:val="20"/>
        </w:rPr>
        <w:t>duties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external </w:t>
      </w:r>
      <w:r>
        <w:rPr>
          <w:spacing w:val="-2"/>
          <w:sz w:val="20"/>
        </w:rPr>
        <w:t>auditors.</w:t>
      </w:r>
    </w:p>
    <w:p w:rsidR="00635821" w:rsidRDefault="00635821">
      <w:pPr>
        <w:pStyle w:val="Heading1"/>
        <w:numPr>
          <w:ilvl w:val="0"/>
          <w:numId w:val="1"/>
        </w:numPr>
        <w:tabs>
          <w:tab w:val="left" w:pos="359"/>
        </w:tabs>
        <w:spacing w:before="108"/>
        <w:ind w:left="358"/>
      </w:pPr>
      <w:r w:rsidRPr="00635821">
        <w:pict>
          <v:shape id="docshape3" o:spid="_x0000_s1045" type="#_x0000_t202" style="position:absolute;left:0;text-align:left;margin-left:40.45pt;margin-top:22.1pt;width:518.3pt;height:199.25pt;z-index:-15728128;mso-wrap-distance-left:0;mso-wrap-distance-right:0;mso-position-horizontal-relative:page" filled="f" strokeweight=".25103mm">
            <v:textbox inset="0,0,0,0">
              <w:txbxContent>
                <w:p w:rsidR="00635821" w:rsidRDefault="009B0A36">
                  <w:pPr>
                    <w:spacing w:before="26" w:line="218" w:lineRule="auto"/>
                    <w:ind w:left="11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On the basis of our review of Sections 1 and 2 of the Annual Governance and Accountability Return (AGAR), in our opinion the information in Sections 1</w:t>
                  </w:r>
                  <w:r>
                    <w:rPr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and</w:t>
                  </w:r>
                  <w:r>
                    <w:rPr>
                      <w:spacing w:val="-3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2 of the</w:t>
                  </w:r>
                  <w:r>
                    <w:rPr>
                      <w:spacing w:val="-3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AGAR</w:t>
                  </w:r>
                  <w:r>
                    <w:rPr>
                      <w:spacing w:val="-3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is in</w:t>
                  </w:r>
                  <w:r>
                    <w:rPr>
                      <w:spacing w:val="-2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accordance</w:t>
                  </w:r>
                  <w:r>
                    <w:rPr>
                      <w:spacing w:val="-3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with</w:t>
                  </w:r>
                  <w:r>
                    <w:rPr>
                      <w:spacing w:val="-3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Proper</w:t>
                  </w:r>
                  <w:r>
                    <w:rPr>
                      <w:spacing w:val="-3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Practices and no</w:t>
                  </w:r>
                  <w:r>
                    <w:rPr>
                      <w:spacing w:val="-2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other matters have come to</w:t>
                  </w:r>
                  <w:r>
                    <w:rPr>
                      <w:spacing w:val="-1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our</w:t>
                  </w:r>
                  <w:r>
                    <w:rPr>
                      <w:spacing w:val="-3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attention</w:t>
                  </w:r>
                  <w:r>
                    <w:rPr>
                      <w:spacing w:val="-3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giving</w:t>
                  </w:r>
                  <w:r>
                    <w:rPr>
                      <w:spacing w:val="-3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cause for concern that relevant legislation and regulatory requirements have not been met.</w:t>
                  </w:r>
                </w:p>
              </w:txbxContent>
            </v:textbox>
            <w10:wrap type="topAndBottom" anchorx="page"/>
          </v:shape>
        </w:pict>
      </w:r>
      <w:r w:rsidRPr="00635821">
        <w:pict>
          <v:shape id="docshape4" o:spid="_x0000_s1044" type="#_x0000_t202" style="position:absolute;left:0;text-align:left;margin-left:40.45pt;margin-top:225.15pt;width:519.25pt;height:128.1pt;z-index:-15727616;mso-wrap-distance-left:0;mso-wrap-distance-right:0;mso-position-horizontal-relative:page" filled="f" strokeweight=".25103mm">
            <v:textbox inset="0,0,0,0">
              <w:txbxContent>
                <w:p w:rsidR="00635821" w:rsidRDefault="009B0A36">
                  <w:pPr>
                    <w:spacing w:before="13"/>
                    <w:ind w:left="11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Other matters</w:t>
                  </w:r>
                  <w:r>
                    <w:rPr>
                      <w:spacing w:val="4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not</w:t>
                  </w:r>
                  <w:r>
                    <w:rPr>
                      <w:spacing w:val="-2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affecting</w:t>
                  </w:r>
                  <w:r>
                    <w:rPr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our opinion</w:t>
                  </w:r>
                  <w:r>
                    <w:rPr>
                      <w:spacing w:val="-6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which we</w:t>
                  </w:r>
                  <w:r>
                    <w:rPr>
                      <w:spacing w:val="1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draw</w:t>
                  </w:r>
                  <w:r>
                    <w:rPr>
                      <w:spacing w:val="-4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to</w:t>
                  </w:r>
                  <w:r>
                    <w:rPr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the</w:t>
                  </w:r>
                  <w:r>
                    <w:rPr>
                      <w:spacing w:val="-2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attenti</w:t>
                  </w:r>
                  <w:r>
                    <w:rPr>
                      <w:w w:val="105"/>
                      <w:sz w:val="15"/>
                    </w:rPr>
                    <w:t>on</w:t>
                  </w:r>
                  <w:r>
                    <w:rPr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of</w:t>
                  </w:r>
                  <w:r>
                    <w:rPr>
                      <w:spacing w:val="-6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the</w:t>
                  </w:r>
                  <w:r>
                    <w:rPr>
                      <w:spacing w:val="-2"/>
                      <w:w w:val="105"/>
                      <w:sz w:val="15"/>
                    </w:rPr>
                    <w:t xml:space="preserve"> authority:</w:t>
                  </w:r>
                </w:p>
                <w:p w:rsidR="00635821" w:rsidRDefault="009B0A36">
                  <w:pPr>
                    <w:spacing w:before="115"/>
                    <w:ind w:left="11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pacing w:val="-4"/>
                      <w:sz w:val="18"/>
                    </w:rPr>
                    <w:t>None</w:t>
                  </w:r>
                </w:p>
              </w:txbxContent>
            </v:textbox>
            <w10:wrap type="topAndBottom" anchorx="page"/>
          </v:shape>
        </w:pict>
      </w:r>
      <w:r w:rsidR="009B0A36">
        <w:t>External</w:t>
      </w:r>
      <w:r w:rsidR="009B0A36">
        <w:rPr>
          <w:spacing w:val="11"/>
        </w:rPr>
        <w:t xml:space="preserve"> </w:t>
      </w:r>
      <w:r w:rsidR="009B0A36">
        <w:t>auditor</w:t>
      </w:r>
      <w:r w:rsidR="009B0A36">
        <w:rPr>
          <w:spacing w:val="11"/>
        </w:rPr>
        <w:t xml:space="preserve"> </w:t>
      </w:r>
      <w:r w:rsidR="009B0A36">
        <w:t>report</w:t>
      </w:r>
      <w:r w:rsidR="009B0A36">
        <w:rPr>
          <w:spacing w:val="12"/>
        </w:rPr>
        <w:t xml:space="preserve"> </w:t>
      </w:r>
      <w:r w:rsidR="009B0A36">
        <w:rPr>
          <w:spacing w:val="-2"/>
        </w:rPr>
        <w:t>2021/22</w:t>
      </w:r>
    </w:p>
    <w:p w:rsidR="00635821" w:rsidRDefault="00635821">
      <w:pPr>
        <w:pStyle w:val="BodyText"/>
        <w:spacing w:before="9"/>
        <w:rPr>
          <w:sz w:val="3"/>
        </w:rPr>
      </w:pPr>
    </w:p>
    <w:p w:rsidR="00635821" w:rsidRDefault="009B0A36">
      <w:pPr>
        <w:pStyle w:val="ListParagraph"/>
        <w:numPr>
          <w:ilvl w:val="0"/>
          <w:numId w:val="1"/>
        </w:numPr>
        <w:tabs>
          <w:tab w:val="left" w:pos="359"/>
        </w:tabs>
        <w:spacing w:before="50" w:line="309" w:lineRule="exact"/>
        <w:ind w:left="358"/>
        <w:rPr>
          <w:sz w:val="27"/>
        </w:rPr>
      </w:pPr>
      <w:r>
        <w:rPr>
          <w:sz w:val="27"/>
        </w:rPr>
        <w:t>External</w:t>
      </w:r>
      <w:r>
        <w:rPr>
          <w:spacing w:val="13"/>
          <w:sz w:val="27"/>
        </w:rPr>
        <w:t xml:space="preserve"> </w:t>
      </w:r>
      <w:r>
        <w:rPr>
          <w:sz w:val="27"/>
        </w:rPr>
        <w:t>auditor</w:t>
      </w:r>
      <w:r>
        <w:rPr>
          <w:spacing w:val="14"/>
          <w:sz w:val="27"/>
        </w:rPr>
        <w:t xml:space="preserve"> </w:t>
      </w:r>
      <w:r>
        <w:rPr>
          <w:sz w:val="27"/>
        </w:rPr>
        <w:t>certificate</w:t>
      </w:r>
      <w:r>
        <w:rPr>
          <w:spacing w:val="13"/>
          <w:sz w:val="27"/>
        </w:rPr>
        <w:t xml:space="preserve"> </w:t>
      </w:r>
      <w:r>
        <w:rPr>
          <w:spacing w:val="-2"/>
          <w:sz w:val="27"/>
        </w:rPr>
        <w:t>2021/22</w:t>
      </w:r>
    </w:p>
    <w:p w:rsidR="00635821" w:rsidRDefault="00635821">
      <w:pPr>
        <w:pStyle w:val="BodyText"/>
        <w:spacing w:before="1" w:line="237" w:lineRule="auto"/>
        <w:ind w:left="129" w:right="211"/>
      </w:pPr>
      <w:r w:rsidRPr="00635821">
        <w:pict>
          <v:group id="docshapegroup5" o:spid="_x0000_s1041" style="position:absolute;left:0;text-align:left;margin-left:40.25pt;margin-top:74.35pt;width:111.25pt;height:13.3pt;z-index:-15782400;mso-position-horizontal-relative:page" coordorigin="805,1487" coordsize="2225,2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43" type="#_x0000_t75" style="position:absolute;left:804;top:1486;width:2225;height:266">
              <v:imagedata r:id="rId6" o:title=""/>
            </v:shape>
            <v:shape id="docshape7" o:spid="_x0000_s1042" type="#_x0000_t202" style="position:absolute;left:804;top:1486;width:2225;height:266" filled="f" stroked="f">
              <v:textbox inset="0,0,0,0">
                <w:txbxContent>
                  <w:p w:rsidR="00635821" w:rsidRDefault="009B0A36">
                    <w:pPr>
                      <w:spacing w:before="16"/>
                      <w:ind w:left="14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External</w:t>
                    </w:r>
                    <w:r>
                      <w:rPr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Auditor</w:t>
                    </w:r>
                    <w:r>
                      <w:rPr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Signature</w:t>
                    </w:r>
                  </w:p>
                </w:txbxContent>
              </v:textbox>
            </v:shape>
            <w10:wrap anchorx="page"/>
          </v:group>
        </w:pict>
      </w:r>
      <w:r w:rsidRPr="00635821">
        <w:pict>
          <v:group id="docshapegroup8" o:spid="_x0000_s1036" style="position:absolute;left:0;text-align:left;margin-left:392.45pt;margin-top:72.65pt;width:167.25pt;height:17.6pt;z-index:-15781888;mso-position-horizontal-relative:page" coordorigin="7849,1453" coordsize="3345,352">
            <v:shape id="docshape9" o:spid="_x0000_s1040" type="#_x0000_t75" style="position:absolute;left:8428;top:1453;width:2766;height:352">
              <v:imagedata r:id="rId7" o:title=""/>
            </v:shape>
            <v:shape id="docshape10" o:spid="_x0000_s1039" type="#_x0000_t75" style="position:absolute;left:7849;top:1500;width:598;height:261">
              <v:imagedata r:id="rId8" o:title=""/>
            </v:shape>
            <v:shape id="docshape11" o:spid="_x0000_s1038" type="#_x0000_t202" style="position:absolute;left:7863;top:1510;width:351;height:175" filled="f" stroked="f">
              <v:textbox inset="0,0,0,0">
                <w:txbxContent>
                  <w:p w:rsidR="00635821" w:rsidRDefault="009B0A36">
                    <w:pPr>
                      <w:spacing w:before="1"/>
                      <w:rPr>
                        <w:sz w:val="15"/>
                      </w:rPr>
                    </w:pPr>
                    <w:r>
                      <w:rPr>
                        <w:spacing w:val="-4"/>
                        <w:w w:val="105"/>
                        <w:sz w:val="15"/>
                      </w:rPr>
                      <w:t>Date</w:t>
                    </w:r>
                  </w:p>
                </w:txbxContent>
              </v:textbox>
            </v:shape>
            <v:shape id="docshape12" o:spid="_x0000_s1037" type="#_x0000_t202" style="position:absolute;left:9291;top:1525;width:1064;height:234" filled="f" stroked="f">
              <v:textbox inset="0,0,0,0">
                <w:txbxContent>
                  <w:p w:rsidR="00635821" w:rsidRDefault="009B0A36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20/08/2022</w:t>
                    </w:r>
                  </w:p>
                </w:txbxContent>
              </v:textbox>
            </v:shape>
            <w10:wrap anchorx="page"/>
          </v:group>
        </w:pict>
      </w:r>
      <w:r w:rsidR="009B0A36">
        <w:t>We certify that we</w:t>
      </w:r>
      <w:r w:rsidR="009B0A36">
        <w:rPr>
          <w:spacing w:val="-2"/>
        </w:rPr>
        <w:t xml:space="preserve"> </w:t>
      </w:r>
      <w:r w:rsidR="009B0A36">
        <w:t>have</w:t>
      </w:r>
      <w:r w:rsidR="009B0A36">
        <w:rPr>
          <w:spacing w:val="-5"/>
        </w:rPr>
        <w:t xml:space="preserve"> </w:t>
      </w:r>
      <w:r w:rsidR="009B0A36">
        <w:t>completed our review of</w:t>
      </w:r>
      <w:r w:rsidR="009B0A36">
        <w:rPr>
          <w:spacing w:val="-3"/>
        </w:rPr>
        <w:t xml:space="preserve"> </w:t>
      </w:r>
      <w:r w:rsidR="009B0A36">
        <w:t>Sections 1 and 2 of</w:t>
      </w:r>
      <w:r w:rsidR="009B0A36">
        <w:rPr>
          <w:spacing w:val="-4"/>
        </w:rPr>
        <w:t xml:space="preserve"> </w:t>
      </w:r>
      <w:r w:rsidR="009B0A36">
        <w:t>the</w:t>
      </w:r>
      <w:r w:rsidR="009B0A36">
        <w:rPr>
          <w:spacing w:val="-2"/>
        </w:rPr>
        <w:t xml:space="preserve"> </w:t>
      </w:r>
      <w:r w:rsidR="009B0A36">
        <w:t>Annual</w:t>
      </w:r>
      <w:r w:rsidR="009B0A36">
        <w:rPr>
          <w:spacing w:val="-2"/>
        </w:rPr>
        <w:t xml:space="preserve"> </w:t>
      </w:r>
      <w:r w:rsidR="009B0A36">
        <w:t>Governance</w:t>
      </w:r>
      <w:r w:rsidR="009B0A36">
        <w:rPr>
          <w:spacing w:val="-2"/>
        </w:rPr>
        <w:t xml:space="preserve"> </w:t>
      </w:r>
      <w:r w:rsidR="009B0A36">
        <w:t>and</w:t>
      </w:r>
      <w:r w:rsidR="009B0A36">
        <w:rPr>
          <w:spacing w:val="-2"/>
        </w:rPr>
        <w:t xml:space="preserve"> </w:t>
      </w:r>
      <w:r w:rsidR="009B0A36">
        <w:t>Accountability Return,</w:t>
      </w:r>
      <w:r w:rsidR="009B0A36">
        <w:rPr>
          <w:spacing w:val="-9"/>
        </w:rPr>
        <w:t xml:space="preserve"> </w:t>
      </w:r>
      <w:r w:rsidR="009B0A36">
        <w:t>and</w:t>
      </w:r>
      <w:r w:rsidR="009B0A36">
        <w:rPr>
          <w:spacing w:val="-12"/>
        </w:rPr>
        <w:t xml:space="preserve"> </w:t>
      </w:r>
      <w:r w:rsidR="009B0A36">
        <w:t>discharged</w:t>
      </w:r>
      <w:r w:rsidR="009B0A36">
        <w:rPr>
          <w:spacing w:val="-12"/>
        </w:rPr>
        <w:t xml:space="preserve"> </w:t>
      </w:r>
      <w:r w:rsidR="009B0A36">
        <w:t>our</w:t>
      </w:r>
      <w:r w:rsidR="009B0A36">
        <w:rPr>
          <w:spacing w:val="-9"/>
        </w:rPr>
        <w:t xml:space="preserve"> </w:t>
      </w:r>
      <w:r w:rsidR="009B0A36">
        <w:t>responsibilities</w:t>
      </w:r>
      <w:r w:rsidR="009B0A36">
        <w:rPr>
          <w:spacing w:val="-9"/>
        </w:rPr>
        <w:t xml:space="preserve"> </w:t>
      </w:r>
      <w:r w:rsidR="009B0A36">
        <w:t>under</w:t>
      </w:r>
      <w:r w:rsidR="009B0A36">
        <w:rPr>
          <w:spacing w:val="-9"/>
        </w:rPr>
        <w:t xml:space="preserve"> </w:t>
      </w:r>
      <w:r w:rsidR="009B0A36">
        <w:t>the</w:t>
      </w:r>
      <w:r w:rsidR="009B0A36">
        <w:rPr>
          <w:spacing w:val="-9"/>
        </w:rPr>
        <w:t xml:space="preserve"> </w:t>
      </w:r>
      <w:r w:rsidR="009B0A36">
        <w:t>Local</w:t>
      </w:r>
      <w:r w:rsidR="009B0A36">
        <w:rPr>
          <w:spacing w:val="-12"/>
        </w:rPr>
        <w:t xml:space="preserve"> </w:t>
      </w:r>
      <w:r w:rsidR="009B0A36">
        <w:t>Audit</w:t>
      </w:r>
      <w:r w:rsidR="009B0A36">
        <w:rPr>
          <w:spacing w:val="-7"/>
        </w:rPr>
        <w:t xml:space="preserve"> </w:t>
      </w:r>
      <w:r w:rsidR="009B0A36">
        <w:t>and</w:t>
      </w:r>
      <w:r w:rsidR="009B0A36">
        <w:rPr>
          <w:spacing w:val="-9"/>
        </w:rPr>
        <w:t xml:space="preserve"> </w:t>
      </w:r>
      <w:r w:rsidR="009B0A36">
        <w:t>Accountability</w:t>
      </w:r>
      <w:r w:rsidR="009B0A36">
        <w:rPr>
          <w:spacing w:val="-9"/>
        </w:rPr>
        <w:t xml:space="preserve"> </w:t>
      </w:r>
      <w:r w:rsidR="009B0A36">
        <w:t>Act</w:t>
      </w:r>
      <w:r w:rsidR="009B0A36">
        <w:rPr>
          <w:spacing w:val="-6"/>
        </w:rPr>
        <w:t xml:space="preserve"> </w:t>
      </w:r>
      <w:r w:rsidR="009B0A36">
        <w:t>2014,</w:t>
      </w:r>
      <w:r w:rsidR="009B0A36">
        <w:rPr>
          <w:spacing w:val="-9"/>
        </w:rPr>
        <w:t xml:space="preserve"> </w:t>
      </w:r>
      <w:r w:rsidR="009B0A36">
        <w:t>for</w:t>
      </w:r>
      <w:r w:rsidR="009B0A36">
        <w:rPr>
          <w:spacing w:val="-9"/>
        </w:rPr>
        <w:t xml:space="preserve"> </w:t>
      </w:r>
      <w:r w:rsidR="009B0A36">
        <w:t>the</w:t>
      </w:r>
      <w:r w:rsidR="009B0A36">
        <w:rPr>
          <w:spacing w:val="-14"/>
        </w:rPr>
        <w:t xml:space="preserve"> </w:t>
      </w:r>
      <w:r w:rsidR="009B0A36">
        <w:t>year</w:t>
      </w:r>
      <w:r w:rsidR="009B0A36">
        <w:rPr>
          <w:spacing w:val="-9"/>
        </w:rPr>
        <w:t xml:space="preserve"> </w:t>
      </w:r>
      <w:r w:rsidR="009B0A36">
        <w:t>ended</w:t>
      </w:r>
      <w:r w:rsidR="009B0A36">
        <w:rPr>
          <w:spacing w:val="-9"/>
        </w:rPr>
        <w:t xml:space="preserve"> </w:t>
      </w:r>
      <w:r w:rsidR="009B0A36">
        <w:t>31 March 2022.</w:t>
      </w:r>
    </w:p>
    <w:p w:rsidR="00635821" w:rsidRDefault="00635821">
      <w:pPr>
        <w:pStyle w:val="BodyText"/>
        <w:spacing w:before="10"/>
        <w:rPr>
          <w:sz w:val="9"/>
        </w:rPr>
      </w:pPr>
      <w:r w:rsidRPr="00635821">
        <w:pict>
          <v:group id="docshapegroup13" o:spid="_x0000_s1031" style="position:absolute;margin-left:40.95pt;margin-top:6.9pt;width:518.8pt;height:27.8pt;z-index:-15727104;mso-wrap-distance-left:0;mso-wrap-distance-right:0;mso-position-horizontal-relative:page" coordorigin="819,138" coordsize="10376,556">
            <v:shape id="docshape14" o:spid="_x0000_s1035" type="#_x0000_t75" style="position:absolute;left:818;top:342;width:10376;height:352">
              <v:imagedata r:id="rId9" o:title=""/>
            </v:shape>
            <v:shape id="docshape15" o:spid="_x0000_s1034" type="#_x0000_t75" style="position:absolute;left:828;top:138;width:2335;height:261">
              <v:imagedata r:id="rId10" o:title=""/>
            </v:shape>
            <v:shape id="docshape16" o:spid="_x0000_s1033" type="#_x0000_t202" style="position:absolute;left:842;top:148;width:1606;height:175" filled="f" stroked="f">
              <v:textbox inset="0,0,0,0">
                <w:txbxContent>
                  <w:p w:rsidR="00635821" w:rsidRDefault="009B0A36">
                    <w:pPr>
                      <w:spacing w:before="1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External</w:t>
                    </w:r>
                    <w:r>
                      <w:rPr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Auditor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5"/>
                      </w:rPr>
                      <w:t>Name</w:t>
                    </w:r>
                  </w:p>
                </w:txbxContent>
              </v:textbox>
            </v:shape>
            <v:shape id="docshape17" o:spid="_x0000_s1032" type="#_x0000_t202" style="position:absolute;left:4903;top:418;width:2229;height:234" filled="f" stroked="f">
              <v:textbox inset="0,0,0,0">
                <w:txbxContent>
                  <w:p w:rsidR="00635821" w:rsidRDefault="009B0A36">
                    <w:pPr>
                      <w:spacing w:line="233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PKF</w:t>
                    </w:r>
                    <w:r>
                      <w:rPr>
                        <w:b/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LITTLEJOHN</w:t>
                    </w:r>
                    <w:r>
                      <w:rPr>
                        <w:b/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1"/>
                      </w:rPr>
                      <w:t>LLP</w:t>
                    </w:r>
                  </w:p>
                </w:txbxContent>
              </v:textbox>
            </v:shape>
            <w10:wrap type="topAndBottom" anchorx="page"/>
          </v:group>
        </w:pict>
      </w:r>
      <w:r w:rsidRPr="00635821">
        <w:pict>
          <v:group id="docshapegroup18" o:spid="_x0000_s1027" style="position:absolute;margin-left:40.25pt;margin-top:39.15pt;width:517.1pt;height:50.05pt;z-index:-15726592;mso-wrap-distance-left:0;mso-wrap-distance-right:0;mso-position-horizontal-relative:page" coordorigin="805,783" coordsize="10342,1001">
            <v:shape id="docshape19" o:spid="_x0000_s1030" type="#_x0000_t75" style="position:absolute;left:804;top:1243;width:10342;height:541">
              <v:imagedata r:id="rId11" o:title=""/>
            </v:shape>
            <v:shape id="docshape20" o:spid="_x0000_s1029" type="#_x0000_t75" style="position:absolute;left:3181;top:783;width:4389;height:413">
              <v:imagedata r:id="rId12" o:title=""/>
            </v:shape>
            <v:shape id="docshape21" o:spid="_x0000_s1028" type="#_x0000_t202" style="position:absolute;left:804;top:783;width:10342;height:1001" filled="f" stroked="f">
              <v:textbox inset="0,0,0,0">
                <w:txbxContent>
                  <w:p w:rsidR="00635821" w:rsidRDefault="00635821">
                    <w:pPr>
                      <w:rPr>
                        <w:sz w:val="20"/>
                      </w:rPr>
                    </w:pPr>
                  </w:p>
                  <w:p w:rsidR="00635821" w:rsidRDefault="00635821">
                    <w:pPr>
                      <w:spacing w:before="11"/>
                      <w:rPr>
                        <w:sz w:val="21"/>
                      </w:rPr>
                    </w:pPr>
                  </w:p>
                  <w:p w:rsidR="00635821" w:rsidRDefault="009B0A36">
                    <w:pPr>
                      <w:spacing w:line="237" w:lineRule="auto"/>
                      <w:ind w:left="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*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Note: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NAO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issued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guidance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applicable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external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auditors’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work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on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limited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assurance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reviews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Auditor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Guidance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Note AGN/02.</w:t>
                    </w:r>
                    <w:r>
                      <w:rPr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 AGN is available from the NAO website (www.nao.org.uk)</w:t>
                    </w:r>
                  </w:p>
                </w:txbxContent>
              </v:textbox>
            </v:shape>
            <w10:wrap type="topAndBottom" anchorx="page"/>
          </v:group>
        </w:pict>
      </w:r>
      <w:r w:rsidRPr="00635821">
        <w:pict>
          <v:shape id="docshape22" o:spid="_x0000_s1026" style="position:absolute;margin-left:39.75pt;margin-top:97.05pt;width:495.3pt;height:.1pt;z-index:-15726080;mso-wrap-distance-left:0;mso-wrap-distance-right:0;mso-position-horizontal-relative:page" coordorigin="795,1941" coordsize="9906,0" path="m795,1941r9906,e" filled="f" strokecolor="#375f92" strokeweight=".25103mm">
            <v:path arrowok="t"/>
            <w10:wrap type="topAndBottom" anchorx="page"/>
          </v:shape>
        </w:pict>
      </w:r>
    </w:p>
    <w:p w:rsidR="00635821" w:rsidRDefault="00635821">
      <w:pPr>
        <w:pStyle w:val="BodyText"/>
        <w:spacing w:before="8"/>
        <w:rPr>
          <w:sz w:val="5"/>
        </w:rPr>
      </w:pPr>
    </w:p>
    <w:p w:rsidR="00635821" w:rsidRDefault="00635821">
      <w:pPr>
        <w:pStyle w:val="BodyText"/>
        <w:spacing w:before="6"/>
        <w:rPr>
          <w:sz w:val="11"/>
        </w:rPr>
      </w:pPr>
    </w:p>
    <w:p w:rsidR="00635821" w:rsidRDefault="009B0A36">
      <w:pPr>
        <w:tabs>
          <w:tab w:val="left" w:pos="9024"/>
        </w:tabs>
        <w:spacing w:line="192" w:lineRule="exact"/>
        <w:ind w:left="129"/>
        <w:rPr>
          <w:sz w:val="18"/>
        </w:rPr>
      </w:pPr>
      <w:r>
        <w:rPr>
          <w:sz w:val="18"/>
        </w:rPr>
        <w:t>Annual</w:t>
      </w:r>
      <w:r>
        <w:rPr>
          <w:spacing w:val="-15"/>
          <w:sz w:val="18"/>
        </w:rPr>
        <w:t xml:space="preserve"> </w:t>
      </w:r>
      <w:r>
        <w:rPr>
          <w:sz w:val="18"/>
        </w:rPr>
        <w:t>Governance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Accountability</w:t>
      </w:r>
      <w:r>
        <w:rPr>
          <w:spacing w:val="-10"/>
          <w:sz w:val="18"/>
        </w:rPr>
        <w:t xml:space="preserve"> </w:t>
      </w:r>
      <w:r>
        <w:rPr>
          <w:sz w:val="18"/>
        </w:rPr>
        <w:t>Return</w:t>
      </w:r>
      <w:r>
        <w:rPr>
          <w:spacing w:val="-12"/>
          <w:sz w:val="18"/>
        </w:rPr>
        <w:t xml:space="preserve"> </w:t>
      </w:r>
      <w:r>
        <w:rPr>
          <w:sz w:val="18"/>
        </w:rPr>
        <w:t>2021/22</w:t>
      </w:r>
      <w:r>
        <w:rPr>
          <w:spacing w:val="-12"/>
          <w:sz w:val="18"/>
        </w:rPr>
        <w:t xml:space="preserve"> </w:t>
      </w:r>
      <w:r>
        <w:rPr>
          <w:sz w:val="18"/>
        </w:rPr>
        <w:t>Form</w:t>
      </w:r>
      <w:r>
        <w:rPr>
          <w:spacing w:val="-12"/>
          <w:sz w:val="18"/>
        </w:rPr>
        <w:t xml:space="preserve"> </w:t>
      </w:r>
      <w:r>
        <w:rPr>
          <w:spacing w:val="-10"/>
          <w:sz w:val="18"/>
        </w:rPr>
        <w:t>3</w:t>
      </w:r>
      <w:r>
        <w:rPr>
          <w:sz w:val="18"/>
        </w:rPr>
        <w:tab/>
      </w:r>
      <w:proofErr w:type="gramStart"/>
      <w:r>
        <w:rPr>
          <w:sz w:val="18"/>
        </w:rPr>
        <w:t>Page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6</w:t>
      </w:r>
    </w:p>
    <w:sectPr w:rsidR="00635821" w:rsidSect="00635821">
      <w:type w:val="continuous"/>
      <w:pgSz w:w="11910" w:h="16840"/>
      <w:pgMar w:top="700" w:right="60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3478"/>
    <w:multiLevelType w:val="hybridMultilevel"/>
    <w:tmpl w:val="C3D8AA64"/>
    <w:lvl w:ilvl="0" w:tplc="3852F34A">
      <w:start w:val="1"/>
      <w:numFmt w:val="decimal"/>
      <w:lvlText w:val="%1"/>
      <w:lvlJc w:val="left"/>
      <w:pPr>
        <w:ind w:left="377" w:hanging="2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7"/>
        <w:szCs w:val="27"/>
        <w:lang w:val="en-US" w:eastAsia="en-US" w:bidi="ar-SA"/>
      </w:rPr>
    </w:lvl>
    <w:lvl w:ilvl="1" w:tplc="181AEC7E">
      <w:numFmt w:val="bullet"/>
      <w:lvlText w:val="•"/>
      <w:lvlJc w:val="left"/>
      <w:pPr>
        <w:ind w:left="129" w:hanging="12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29C86666">
      <w:numFmt w:val="bullet"/>
      <w:lvlText w:val="•"/>
      <w:lvlJc w:val="left"/>
      <w:pPr>
        <w:ind w:left="1518" w:hanging="126"/>
      </w:pPr>
      <w:rPr>
        <w:rFonts w:hint="default"/>
        <w:lang w:val="en-US" w:eastAsia="en-US" w:bidi="ar-SA"/>
      </w:rPr>
    </w:lvl>
    <w:lvl w:ilvl="3" w:tplc="CD32A786">
      <w:numFmt w:val="bullet"/>
      <w:lvlText w:val="•"/>
      <w:lvlJc w:val="left"/>
      <w:pPr>
        <w:ind w:left="2656" w:hanging="126"/>
      </w:pPr>
      <w:rPr>
        <w:rFonts w:hint="default"/>
        <w:lang w:val="en-US" w:eastAsia="en-US" w:bidi="ar-SA"/>
      </w:rPr>
    </w:lvl>
    <w:lvl w:ilvl="4" w:tplc="69288CC6">
      <w:numFmt w:val="bullet"/>
      <w:lvlText w:val="•"/>
      <w:lvlJc w:val="left"/>
      <w:pPr>
        <w:ind w:left="3795" w:hanging="126"/>
      </w:pPr>
      <w:rPr>
        <w:rFonts w:hint="default"/>
        <w:lang w:val="en-US" w:eastAsia="en-US" w:bidi="ar-SA"/>
      </w:rPr>
    </w:lvl>
    <w:lvl w:ilvl="5" w:tplc="24B8FE80">
      <w:numFmt w:val="bullet"/>
      <w:lvlText w:val="•"/>
      <w:lvlJc w:val="left"/>
      <w:pPr>
        <w:ind w:left="4933" w:hanging="126"/>
      </w:pPr>
      <w:rPr>
        <w:rFonts w:hint="default"/>
        <w:lang w:val="en-US" w:eastAsia="en-US" w:bidi="ar-SA"/>
      </w:rPr>
    </w:lvl>
    <w:lvl w:ilvl="6" w:tplc="1DB85B68">
      <w:numFmt w:val="bullet"/>
      <w:lvlText w:val="•"/>
      <w:lvlJc w:val="left"/>
      <w:pPr>
        <w:ind w:left="6071" w:hanging="126"/>
      </w:pPr>
      <w:rPr>
        <w:rFonts w:hint="default"/>
        <w:lang w:val="en-US" w:eastAsia="en-US" w:bidi="ar-SA"/>
      </w:rPr>
    </w:lvl>
    <w:lvl w:ilvl="7" w:tplc="1332A7FA">
      <w:numFmt w:val="bullet"/>
      <w:lvlText w:val="•"/>
      <w:lvlJc w:val="left"/>
      <w:pPr>
        <w:ind w:left="7210" w:hanging="126"/>
      </w:pPr>
      <w:rPr>
        <w:rFonts w:hint="default"/>
        <w:lang w:val="en-US" w:eastAsia="en-US" w:bidi="ar-SA"/>
      </w:rPr>
    </w:lvl>
    <w:lvl w:ilvl="8" w:tplc="A2EA92C2">
      <w:numFmt w:val="bullet"/>
      <w:lvlText w:val="•"/>
      <w:lvlJc w:val="left"/>
      <w:pPr>
        <w:ind w:left="8348" w:hanging="12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5821"/>
    <w:rsid w:val="00635821"/>
    <w:rsid w:val="008B5EB3"/>
    <w:rsid w:val="009B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5821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635821"/>
    <w:pPr>
      <w:ind w:left="358" w:hanging="230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5821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635821"/>
    <w:pPr>
      <w:ind w:left="358" w:hanging="230"/>
    </w:pPr>
  </w:style>
  <w:style w:type="paragraph" w:customStyle="1" w:styleId="TableParagraph">
    <w:name w:val="Table Paragraph"/>
    <w:basedOn w:val="Normal"/>
    <w:uiPriority w:val="1"/>
    <w:qFormat/>
    <w:rsid w:val="006358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nao.org.uk/code-audit-practice/guidance-and-information-for-auditors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2</cp:revision>
  <dcterms:created xsi:type="dcterms:W3CDTF">2022-08-24T12:56:00Z</dcterms:created>
  <dcterms:modified xsi:type="dcterms:W3CDTF">2022-08-24T12:56:00Z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2022-08-21T00:00:00Z</vt:filetime>
  </property>
  <property fmtid="{D5CDD505-2E9C-101B-9397-08002B2CF9AE}" pid="3" name="Producer">
    <vt:lpwstr>PDFlib+PDI 9.1.1p3 (C++/Win64)</vt:lpwstr>
  </property>
  <property fmtid="{D5CDD505-2E9C-101B-9397-08002B2CF9AE}" pid="4" name="LastSaved">
    <vt:filetime>2022-08-21T00:00:00Z</vt:filetime>
  </property>
</Properties>
</file>